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DC" w:rsidRPr="00DF7228" w:rsidRDefault="005C24DC" w:rsidP="00483D12">
      <w:pPr>
        <w:jc w:val="center"/>
        <w:rPr>
          <w:rFonts w:hint="cs"/>
          <w:b/>
          <w:bCs/>
          <w:sz w:val="32"/>
          <w:szCs w:val="32"/>
          <w:lang w:val="fr-FR"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Pr="00707309" w:rsidRDefault="005C24DC" w:rsidP="005C24DC">
      <w:pPr>
        <w:bidi w:val="0"/>
        <w:jc w:val="both"/>
        <w:rPr>
          <w:rFonts w:ascii="Traditional Arabic" w:eastAsia="Calibri" w:hAnsi="Traditional Arabic" w:cs="Traditional Arabic"/>
          <w:b/>
          <w:bCs/>
          <w:sz w:val="32"/>
          <w:szCs w:val="32"/>
          <w:lang w:val="fr-FR" w:bidi="ar-DZ"/>
        </w:rPr>
      </w:pPr>
    </w:p>
    <w:p w:rsidR="00B95829" w:rsidRDefault="00B95829" w:rsidP="00B95829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bidi="ar-DZ"/>
        </w:rPr>
      </w:pPr>
    </w:p>
    <w:p w:rsidR="00B95829" w:rsidRDefault="00B95829" w:rsidP="00B95829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lang w:bidi="ar-DZ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352424</wp:posOffset>
                </wp:positionV>
                <wp:extent cx="5086350" cy="0"/>
                <wp:effectExtent l="0" t="57150" r="19050" b="76200"/>
                <wp:wrapNone/>
                <wp:docPr id="2" name="رابط كسهم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6350" cy="0"/>
                        </a:xfrm>
                        <a:prstGeom prst="straightConnector1">
                          <a:avLst/>
                        </a:prstGeom>
                        <a:noFill/>
                        <a:ln w="1270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2" o:spid="_x0000_s1026" type="#_x0000_t32" style="position:absolute;left:0;text-align:left;margin-left:32.1pt;margin-top:27.75pt;width:400.5pt;height:0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" strokecolor="black [3200]" strokeweight="10pt">
                <v:shadow color="#868686"/>
              </v:shape>
            </w:pict>
          </mc:Fallback>
        </mc:AlternateContent>
      </w:r>
    </w:p>
    <w:p w:rsidR="00B95829" w:rsidRDefault="00B95829" w:rsidP="00B95829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val="fr-FR" w:bidi="ar-DZ"/>
        </w:rPr>
      </w:pPr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فهرس المحتويات</w:t>
      </w:r>
    </w:p>
    <w:p w:rsidR="00B95829" w:rsidRDefault="00B95829" w:rsidP="00B95829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368299</wp:posOffset>
                </wp:positionV>
                <wp:extent cx="5095875" cy="0"/>
                <wp:effectExtent l="0" t="57150" r="9525" b="76200"/>
                <wp:wrapNone/>
                <wp:docPr id="1" name="رابط كسهم مستقي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95875" cy="0"/>
                        </a:xfrm>
                        <a:prstGeom prst="straightConnector1">
                          <a:avLst/>
                        </a:prstGeom>
                        <a:noFill/>
                        <a:ln w="127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" o:spid="_x0000_s1026" type="#_x0000_t32" style="position:absolute;left:0;text-align:left;margin-left:32.1pt;margin-top:29pt;width:401.25pt;height:0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" strokeweight="10pt">
                <v:shadow color="#868686"/>
              </v:shape>
            </w:pict>
          </mc:Fallback>
        </mc:AlternateContent>
      </w:r>
    </w:p>
    <w:p w:rsidR="005C24DC" w:rsidRPr="008B4D06" w:rsidRDefault="005C24DC" w:rsidP="005C24DC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5C24DC" w:rsidRDefault="005C24DC" w:rsidP="00483D12">
      <w:pPr>
        <w:jc w:val="center"/>
        <w:rPr>
          <w:b/>
          <w:bCs/>
          <w:sz w:val="32"/>
          <w:szCs w:val="32"/>
          <w:rtl/>
          <w:lang w:bidi="ar-DZ"/>
        </w:rPr>
      </w:pPr>
    </w:p>
    <w:p w:rsidR="000C6288" w:rsidRPr="00F94DF8" w:rsidRDefault="00483D12" w:rsidP="00483D12">
      <w:pPr>
        <w:jc w:val="center"/>
        <w:rPr>
          <w:b/>
          <w:bCs/>
          <w:sz w:val="32"/>
          <w:szCs w:val="32"/>
          <w:rtl/>
          <w:lang w:bidi="ar-DZ"/>
        </w:rPr>
      </w:pPr>
      <w:r w:rsidRPr="00F94DF8">
        <w:rPr>
          <w:rFonts w:hint="cs"/>
          <w:b/>
          <w:bCs/>
          <w:sz w:val="32"/>
          <w:szCs w:val="32"/>
          <w:rtl/>
          <w:lang w:bidi="ar-DZ"/>
        </w:rPr>
        <w:lastRenderedPageBreak/>
        <w:t>فهرس المحتويات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7421"/>
        <w:gridCol w:w="1101"/>
      </w:tblGrid>
      <w:tr w:rsidR="00BC1268" w:rsidRPr="00BC1268" w:rsidTr="003C69E8">
        <w:tc>
          <w:tcPr>
            <w:tcW w:w="7421" w:type="dxa"/>
            <w:shd w:val="clear" w:color="auto" w:fill="BFBFBF" w:themeFill="background1" w:themeFillShade="BF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المحتويات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DF7228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BC126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شكر </w:t>
            </w:r>
            <w:r w:rsidR="00DF722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وعرفان</w:t>
            </w:r>
          </w:p>
        </w:tc>
        <w:tc>
          <w:tcPr>
            <w:tcW w:w="110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إ</w:t>
            </w:r>
            <w:r w:rsidRPr="00BC126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هداء </w:t>
            </w:r>
          </w:p>
        </w:tc>
        <w:tc>
          <w:tcPr>
            <w:tcW w:w="110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BC126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مقدمة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أ-د</w:t>
            </w:r>
          </w:p>
        </w:tc>
      </w:tr>
      <w:tr w:rsidR="00BC1268" w:rsidRPr="00BC1268" w:rsidTr="003C69E8">
        <w:tc>
          <w:tcPr>
            <w:tcW w:w="8522" w:type="dxa"/>
            <w:gridSpan w:val="2"/>
            <w:shd w:val="clear" w:color="auto" w:fill="BFBFBF" w:themeFill="background1" w:themeFillShade="BF"/>
          </w:tcPr>
          <w:p w:rsidR="00BC1268" w:rsidRPr="00BC1268" w:rsidRDefault="00BC1268" w:rsidP="00123E59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الفصل الأول: </w:t>
            </w:r>
            <w:r w:rsidR="00AD0F17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ماهية </w:t>
            </w:r>
            <w:r w:rsidR="00123E59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ا</w:t>
            </w:r>
            <w:bookmarkStart w:id="0" w:name="_GoBack"/>
            <w:bookmarkEnd w:id="0"/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لنفقة</w:t>
            </w:r>
            <w:r w:rsidR="00AD0F17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 والأحكام المترتبة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BC126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تمهيد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4F52D4" w:rsidP="00915AA1">
            <w:pPr>
              <w:rPr>
                <w:b/>
                <w:bCs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المبحث الأول: ماهية</w:t>
            </w:r>
            <w:r w:rsidR="00BC1268"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 النفقة، دليلها وأنواعها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7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الأول: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مفهوم النفقة</w:t>
            </w: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7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الفرع الأول: تعريف النفقة لغة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7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الفرع الثاني: تعريف النفقة شرعا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8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الفرع الثالث: دليل وجوب النفقة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9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الثاني: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موجبات النفقة</w:t>
            </w: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11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الأول: نفقة الزوج على زوجته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11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الثاني: نفقة الوالد على أولاده ونفقة القارب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14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الثالث: نفقة الأصول والفروع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18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الثالث: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أنواع النفقة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19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الأول: في الشريعة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19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لفرع الثاني في القانون الجزائري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22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المبحث الثاني: شروط استحقاق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24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الأول: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تحديد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24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الأول: النفقة الزوجية في الفقه الإسلامي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24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الثاني: النفقة الزوجية في قانون الجزائري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25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المطلب الثاني: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 شروط وحالات استحقاق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26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الأول: شروط استحقاق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26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الثاني: حالات استحقاق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30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الثالث: </w:t>
            </w:r>
            <w:proofErr w:type="spellStart"/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مسقطات</w:t>
            </w:r>
            <w:proofErr w:type="spellEnd"/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35</w:t>
            </w:r>
          </w:p>
        </w:tc>
      </w:tr>
      <w:tr w:rsidR="00BC1268" w:rsidRPr="00BC1268" w:rsidTr="00BC1268">
        <w:tc>
          <w:tcPr>
            <w:tcW w:w="8522" w:type="dxa"/>
            <w:gridSpan w:val="2"/>
            <w:shd w:val="clear" w:color="auto" w:fill="BFBFBF" w:themeFill="background1" w:themeFillShade="BF"/>
          </w:tcPr>
          <w:p w:rsidR="00BC1268" w:rsidRPr="00BC1268" w:rsidRDefault="00BC1268" w:rsidP="004F52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lastRenderedPageBreak/>
              <w:t>الفصل الث</w:t>
            </w:r>
            <w:r w:rsidR="004F52D4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اني:  أساس تقدير النفقة ولجوء القضاء في حالة النزاع واجراء الدعوى 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rPr>
                <w:b/>
                <w:bCs/>
                <w:sz w:val="32"/>
                <w:szCs w:val="32"/>
                <w:rtl/>
              </w:rPr>
            </w:pPr>
            <w:r w:rsidRPr="00BC1268">
              <w:rPr>
                <w:rFonts w:hint="cs"/>
                <w:b/>
                <w:bCs/>
                <w:sz w:val="32"/>
                <w:szCs w:val="32"/>
                <w:rtl/>
              </w:rPr>
              <w:t>تمهيد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rPr>
                <w:b/>
                <w:bCs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المبحث الأول: كيفية تقدير النفقة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41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الأول: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تقدير النفقة وأساس تقديرها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41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الثاني: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مراجعة النفقة الزوجية</w:t>
            </w: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45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الثالث: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وقت استحقاق النفقة الزوجية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47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المبحث الثاني: التنازع حول النفقة وإجراءاتها وجزاء الإخلال بها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50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الأول: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المحكمة المختصة بالفصل بالدعوى للنفقة</w:t>
            </w: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50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الأول: تحديد المحكمة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50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الثاني: تحريك الدعوى وشروطها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52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المطلب الثاني: 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الإجراءات الأحكام المتبعة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56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 xml:space="preserve">المطلب الثالث: </w:t>
            </w: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الآثار القانونية المترتبة عن تسديد النفقة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60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 xml:space="preserve">الفرع الأول: جريمة عدم تسديد النفقة محكوم بها </w:t>
            </w:r>
            <w:proofErr w:type="spellStart"/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قضاءا</w:t>
            </w:r>
            <w:proofErr w:type="spellEnd"/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60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lang w:val="fr-FR"/>
              </w:rPr>
            </w:pPr>
            <w:r w:rsidRPr="00BC1268">
              <w:rPr>
                <w:rFonts w:ascii="Simplified Arabic" w:hAnsi="Simplified Arabic" w:cs="Simplified Arabic" w:hint="cs"/>
                <w:sz w:val="32"/>
                <w:szCs w:val="32"/>
                <w:rtl/>
                <w:lang w:val="fr-FR"/>
              </w:rPr>
              <w:t>الفرع الثاني: حق الزوجة في طلب الطلاق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  <w:tab w:val="left" w:pos="1240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62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المبحث الثالث: صندوق النفقة كآلية في القانون الجزائري مع مقارنة مع صندوق النفقة التونسي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63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المطلب الأول: 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صندوق النفقة الجزائري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63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الفرع الأول : إجراءات الاستفادة المستحقات لصندوق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65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DF7228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 xml:space="preserve">الفرع </w:t>
            </w:r>
            <w:r w:rsidR="00DF722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الثاني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: الجهات المختصة بدفع مستحقات المالية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67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الفرع الثالث: مصادر تمويل الصندوق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68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الفرع الرابع: 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المتابعة الجزائية للمدين بالنفقة عن عدم نفقة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69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المطلب الثاني: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 xml:space="preserve"> صندوق النفقة في تونس "صندوق النفقة وجراية الطلاق"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الفرع الأول: تعريف صندوق النفقة وجراية الطلاق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70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الفرع الثاني: الإجراءات الاستفادة من الحصول على النفقة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71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الفرع الثالث: المتابعة الجزائية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73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الفرع الرابع: </w:t>
            </w:r>
            <w:r w:rsidRPr="00BC1268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val="fr-FR" w:bidi="ar-DZ"/>
              </w:rPr>
              <w:t>الجهات المختصة بصندوق النفقة</w:t>
            </w:r>
            <w:r w:rsidRPr="00BC1268">
              <w:rPr>
                <w:rFonts w:ascii="Simplified Arabic" w:eastAsia="Calibri" w:hAnsi="Simplified Arabic" w:cs="Simplified Arabic"/>
                <w:sz w:val="32"/>
                <w:szCs w:val="32"/>
                <w:rtl/>
                <w:lang w:val="fr-FR" w:bidi="ar-DZ"/>
              </w:rPr>
              <w:tab/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73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lastRenderedPageBreak/>
              <w:t xml:space="preserve">الخاتمة </w:t>
            </w:r>
          </w:p>
        </w:tc>
        <w:tc>
          <w:tcPr>
            <w:tcW w:w="1101" w:type="dxa"/>
          </w:tcPr>
          <w:p w:rsidR="00BC1268" w:rsidRPr="00BC1268" w:rsidRDefault="00DF722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78</w:t>
            </w: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1268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قائمة المراجع </w:t>
            </w:r>
          </w:p>
        </w:tc>
        <w:tc>
          <w:tcPr>
            <w:tcW w:w="110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BC1268" w:rsidRPr="00BC1268" w:rsidTr="00BC1268">
        <w:tc>
          <w:tcPr>
            <w:tcW w:w="742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الملاحق</w:t>
            </w:r>
          </w:p>
        </w:tc>
        <w:tc>
          <w:tcPr>
            <w:tcW w:w="110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BC1268" w:rsidRPr="00BC1268" w:rsidTr="00BC1268">
        <w:tc>
          <w:tcPr>
            <w:tcW w:w="7421" w:type="dxa"/>
          </w:tcPr>
          <w:p w:rsidR="00BC1268" w:rsidRDefault="00BC1268" w:rsidP="00BC1268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فهرس المحتويات</w:t>
            </w:r>
          </w:p>
        </w:tc>
        <w:tc>
          <w:tcPr>
            <w:tcW w:w="1101" w:type="dxa"/>
          </w:tcPr>
          <w:p w:rsidR="00BC1268" w:rsidRPr="00BC1268" w:rsidRDefault="00BC1268" w:rsidP="00915AA1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BC1268" w:rsidRPr="00BC1268" w:rsidTr="00BC1268">
        <w:tc>
          <w:tcPr>
            <w:tcW w:w="7421" w:type="dxa"/>
          </w:tcPr>
          <w:p w:rsidR="00BC1268" w:rsidRDefault="00BC1268" w:rsidP="009F0846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ملخص </w:t>
            </w:r>
            <w:r w:rsidR="009F0846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val="fr-FR" w:bidi="ar-DZ"/>
              </w:rPr>
              <w:t>البحث</w:t>
            </w:r>
          </w:p>
        </w:tc>
        <w:tc>
          <w:tcPr>
            <w:tcW w:w="1101" w:type="dxa"/>
          </w:tcPr>
          <w:p w:rsidR="00BC1268" w:rsidRPr="00BC1268" w:rsidRDefault="00BC1268" w:rsidP="0084529E">
            <w:pPr>
              <w:tabs>
                <w:tab w:val="left" w:pos="565"/>
              </w:tabs>
              <w:jc w:val="both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</w:tbl>
    <w:p w:rsidR="00EF1ACA" w:rsidRPr="00F94DF8" w:rsidRDefault="00EF1ACA" w:rsidP="00BC1268">
      <w:pPr>
        <w:rPr>
          <w:b/>
          <w:bCs/>
          <w:sz w:val="32"/>
          <w:szCs w:val="32"/>
          <w:rtl/>
          <w:lang w:bidi="ar-DZ"/>
        </w:rPr>
      </w:pPr>
    </w:p>
    <w:sectPr w:rsidR="00EF1ACA" w:rsidRPr="00F94DF8" w:rsidSect="0081761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42244"/>
    <w:multiLevelType w:val="multilevel"/>
    <w:tmpl w:val="040C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11"/>
    <w:rsid w:val="00123E59"/>
    <w:rsid w:val="003C69E8"/>
    <w:rsid w:val="00483D12"/>
    <w:rsid w:val="004F52D4"/>
    <w:rsid w:val="005C24DC"/>
    <w:rsid w:val="00681B7B"/>
    <w:rsid w:val="006C16CD"/>
    <w:rsid w:val="00817619"/>
    <w:rsid w:val="009D1C76"/>
    <w:rsid w:val="009F0846"/>
    <w:rsid w:val="00AD0F17"/>
    <w:rsid w:val="00B95829"/>
    <w:rsid w:val="00BC1268"/>
    <w:rsid w:val="00C159C4"/>
    <w:rsid w:val="00DC2F11"/>
    <w:rsid w:val="00DF7228"/>
    <w:rsid w:val="00EF1ACA"/>
    <w:rsid w:val="00F9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5C24DC"/>
    <w:pPr>
      <w:keepNext/>
      <w:keepLines/>
      <w:numPr>
        <w:numId w:val="1"/>
      </w:numPr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24DC"/>
    <w:pPr>
      <w:keepNext/>
      <w:keepLines/>
      <w:numPr>
        <w:ilvl w:val="1"/>
        <w:numId w:val="1"/>
      </w:num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24DC"/>
    <w:pPr>
      <w:keepNext/>
      <w:keepLines/>
      <w:numPr>
        <w:ilvl w:val="2"/>
        <w:numId w:val="1"/>
      </w:numPr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24DC"/>
    <w:pPr>
      <w:keepNext/>
      <w:keepLines/>
      <w:numPr>
        <w:ilvl w:val="3"/>
        <w:numId w:val="1"/>
      </w:num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C24DC"/>
    <w:pPr>
      <w:keepNext/>
      <w:keepLines/>
      <w:numPr>
        <w:ilvl w:val="4"/>
        <w:numId w:val="1"/>
      </w:numPr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C24DC"/>
    <w:pPr>
      <w:keepNext/>
      <w:keepLines/>
      <w:numPr>
        <w:ilvl w:val="5"/>
        <w:numId w:val="1"/>
      </w:numPr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C24DC"/>
    <w:pPr>
      <w:keepNext/>
      <w:keepLines/>
      <w:numPr>
        <w:ilvl w:val="6"/>
        <w:numId w:val="1"/>
      </w:numPr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C24DC"/>
    <w:pPr>
      <w:keepNext/>
      <w:keepLines/>
      <w:numPr>
        <w:ilvl w:val="7"/>
        <w:numId w:val="1"/>
      </w:numPr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C24DC"/>
    <w:pPr>
      <w:keepNext/>
      <w:keepLines/>
      <w:numPr>
        <w:ilvl w:val="8"/>
        <w:numId w:val="1"/>
      </w:numPr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5C2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2Char">
    <w:name w:val="عنوان 2 Char"/>
    <w:basedOn w:val="a0"/>
    <w:link w:val="2"/>
    <w:uiPriority w:val="9"/>
    <w:semiHidden/>
    <w:rsid w:val="005C24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3Char">
    <w:name w:val="عنوان 3 Char"/>
    <w:basedOn w:val="a0"/>
    <w:link w:val="3"/>
    <w:uiPriority w:val="9"/>
    <w:semiHidden/>
    <w:rsid w:val="005C24DC"/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character" w:customStyle="1" w:styleId="4Char">
    <w:name w:val="عنوان 4 Char"/>
    <w:basedOn w:val="a0"/>
    <w:link w:val="4"/>
    <w:uiPriority w:val="9"/>
    <w:semiHidden/>
    <w:rsid w:val="005C24DC"/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character" w:customStyle="1" w:styleId="5Char">
    <w:name w:val="عنوان 5 Char"/>
    <w:basedOn w:val="a0"/>
    <w:link w:val="5"/>
    <w:uiPriority w:val="9"/>
    <w:semiHidden/>
    <w:rsid w:val="005C24DC"/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character" w:customStyle="1" w:styleId="6Char">
    <w:name w:val="عنوان 6 Char"/>
    <w:basedOn w:val="a0"/>
    <w:link w:val="6"/>
    <w:uiPriority w:val="9"/>
    <w:semiHidden/>
    <w:rsid w:val="005C24DC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character" w:customStyle="1" w:styleId="7Char">
    <w:name w:val="عنوان 7 Char"/>
    <w:basedOn w:val="a0"/>
    <w:link w:val="7"/>
    <w:uiPriority w:val="9"/>
    <w:semiHidden/>
    <w:rsid w:val="005C24DC"/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character" w:customStyle="1" w:styleId="8Char">
    <w:name w:val="عنوان 8 Char"/>
    <w:basedOn w:val="a0"/>
    <w:link w:val="8"/>
    <w:uiPriority w:val="9"/>
    <w:semiHidden/>
    <w:rsid w:val="005C24D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character" w:customStyle="1" w:styleId="9Char">
    <w:name w:val="عنوان 9 Char"/>
    <w:basedOn w:val="a0"/>
    <w:link w:val="9"/>
    <w:uiPriority w:val="9"/>
    <w:semiHidden/>
    <w:rsid w:val="005C24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paragraph" w:styleId="a4">
    <w:name w:val="Balloon Text"/>
    <w:basedOn w:val="a"/>
    <w:link w:val="Char"/>
    <w:uiPriority w:val="99"/>
    <w:semiHidden/>
    <w:unhideWhenUsed/>
    <w:rsid w:val="003C6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C69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5C24DC"/>
    <w:pPr>
      <w:keepNext/>
      <w:keepLines/>
      <w:numPr>
        <w:numId w:val="1"/>
      </w:numPr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24DC"/>
    <w:pPr>
      <w:keepNext/>
      <w:keepLines/>
      <w:numPr>
        <w:ilvl w:val="1"/>
        <w:numId w:val="1"/>
      </w:num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24DC"/>
    <w:pPr>
      <w:keepNext/>
      <w:keepLines/>
      <w:numPr>
        <w:ilvl w:val="2"/>
        <w:numId w:val="1"/>
      </w:numPr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24DC"/>
    <w:pPr>
      <w:keepNext/>
      <w:keepLines/>
      <w:numPr>
        <w:ilvl w:val="3"/>
        <w:numId w:val="1"/>
      </w:num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C24DC"/>
    <w:pPr>
      <w:keepNext/>
      <w:keepLines/>
      <w:numPr>
        <w:ilvl w:val="4"/>
        <w:numId w:val="1"/>
      </w:numPr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C24DC"/>
    <w:pPr>
      <w:keepNext/>
      <w:keepLines/>
      <w:numPr>
        <w:ilvl w:val="5"/>
        <w:numId w:val="1"/>
      </w:numPr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C24DC"/>
    <w:pPr>
      <w:keepNext/>
      <w:keepLines/>
      <w:numPr>
        <w:ilvl w:val="6"/>
        <w:numId w:val="1"/>
      </w:numPr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C24DC"/>
    <w:pPr>
      <w:keepNext/>
      <w:keepLines/>
      <w:numPr>
        <w:ilvl w:val="7"/>
        <w:numId w:val="1"/>
      </w:numPr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C24DC"/>
    <w:pPr>
      <w:keepNext/>
      <w:keepLines/>
      <w:numPr>
        <w:ilvl w:val="8"/>
        <w:numId w:val="1"/>
      </w:numPr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5C2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2Char">
    <w:name w:val="عنوان 2 Char"/>
    <w:basedOn w:val="a0"/>
    <w:link w:val="2"/>
    <w:uiPriority w:val="9"/>
    <w:semiHidden/>
    <w:rsid w:val="005C24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3Char">
    <w:name w:val="عنوان 3 Char"/>
    <w:basedOn w:val="a0"/>
    <w:link w:val="3"/>
    <w:uiPriority w:val="9"/>
    <w:semiHidden/>
    <w:rsid w:val="005C24DC"/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character" w:customStyle="1" w:styleId="4Char">
    <w:name w:val="عنوان 4 Char"/>
    <w:basedOn w:val="a0"/>
    <w:link w:val="4"/>
    <w:uiPriority w:val="9"/>
    <w:semiHidden/>
    <w:rsid w:val="005C24DC"/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character" w:customStyle="1" w:styleId="5Char">
    <w:name w:val="عنوان 5 Char"/>
    <w:basedOn w:val="a0"/>
    <w:link w:val="5"/>
    <w:uiPriority w:val="9"/>
    <w:semiHidden/>
    <w:rsid w:val="005C24DC"/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character" w:customStyle="1" w:styleId="6Char">
    <w:name w:val="عنوان 6 Char"/>
    <w:basedOn w:val="a0"/>
    <w:link w:val="6"/>
    <w:uiPriority w:val="9"/>
    <w:semiHidden/>
    <w:rsid w:val="005C24DC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character" w:customStyle="1" w:styleId="7Char">
    <w:name w:val="عنوان 7 Char"/>
    <w:basedOn w:val="a0"/>
    <w:link w:val="7"/>
    <w:uiPriority w:val="9"/>
    <w:semiHidden/>
    <w:rsid w:val="005C24DC"/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character" w:customStyle="1" w:styleId="8Char">
    <w:name w:val="عنوان 8 Char"/>
    <w:basedOn w:val="a0"/>
    <w:link w:val="8"/>
    <w:uiPriority w:val="9"/>
    <w:semiHidden/>
    <w:rsid w:val="005C24D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character" w:customStyle="1" w:styleId="9Char">
    <w:name w:val="عنوان 9 Char"/>
    <w:basedOn w:val="a0"/>
    <w:link w:val="9"/>
    <w:uiPriority w:val="9"/>
    <w:semiHidden/>
    <w:rsid w:val="005C24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paragraph" w:styleId="a4">
    <w:name w:val="Balloon Text"/>
    <w:basedOn w:val="a"/>
    <w:link w:val="Char"/>
    <w:uiPriority w:val="99"/>
    <w:semiHidden/>
    <w:unhideWhenUsed/>
    <w:rsid w:val="003C6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C6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5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مراد</dc:creator>
  <cp:keywords/>
  <dc:description/>
  <cp:lastModifiedBy>أحمد مراد</cp:lastModifiedBy>
  <cp:revision>18</cp:revision>
  <cp:lastPrinted>2016-05-21T09:50:00Z</cp:lastPrinted>
  <dcterms:created xsi:type="dcterms:W3CDTF">2016-05-20T16:15:00Z</dcterms:created>
  <dcterms:modified xsi:type="dcterms:W3CDTF">2016-06-13T10:58:00Z</dcterms:modified>
</cp:coreProperties>
</file>